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AC74" w14:textId="77777777" w:rsidR="006676D0" w:rsidRPr="006676D0" w:rsidRDefault="006676D0" w:rsidP="006676D0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r w:rsidRPr="006676D0">
        <w:rPr>
          <w:rFonts w:cs="ＭＳ 明朝"/>
          <w:color w:val="auto"/>
          <w:sz w:val="24"/>
          <w:szCs w:val="24"/>
        </w:rPr>
        <w:t>別紙</w:t>
      </w:r>
    </w:p>
    <w:p w14:paraId="10989883" w14:textId="77777777" w:rsidR="006676D0" w:rsidRPr="006676D0" w:rsidRDefault="006676D0" w:rsidP="006676D0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  <w:r w:rsidRPr="006676D0">
        <w:rPr>
          <w:rFonts w:ascii="ＭＳ ゴシック" w:eastAsia="ＭＳ ゴシック" w:hAnsi="ＭＳ ゴシック" w:cs="ＭＳ ゴシック"/>
          <w:color w:val="auto"/>
          <w:sz w:val="28"/>
        </w:rPr>
        <w:t>ＩＣＴ活用</w:t>
      </w:r>
      <w:r w:rsidRPr="006676D0">
        <w:rPr>
          <w:rFonts w:ascii="ＭＳ ゴシック" w:eastAsia="ＭＳ ゴシック" w:hAnsi="ＭＳ ゴシック" w:cs="ＭＳ ゴシック" w:hint="eastAsia"/>
          <w:color w:val="auto"/>
          <w:sz w:val="28"/>
        </w:rPr>
        <w:t>工事（</w:t>
      </w:r>
      <w:r w:rsidRPr="006676D0">
        <w:rPr>
          <w:rFonts w:ascii="ＭＳ ゴシック" w:eastAsia="ＭＳ ゴシック" w:hAnsi="ＭＳ ゴシック" w:hint="eastAsia"/>
          <w:color w:val="auto"/>
          <w:kern w:val="0"/>
          <w:sz w:val="28"/>
        </w:rPr>
        <w:t>河川浚渫</w:t>
      </w:r>
      <w:r w:rsidRPr="006676D0">
        <w:rPr>
          <w:rFonts w:ascii="ＭＳ ゴシック" w:eastAsia="ＭＳ ゴシック" w:hAnsi="ＭＳ ゴシック" w:cs="ＭＳ ゴシック" w:hint="eastAsia"/>
          <w:color w:val="auto"/>
          <w:sz w:val="28"/>
        </w:rPr>
        <w:t>）</w:t>
      </w:r>
      <w:r w:rsidRPr="006676D0">
        <w:rPr>
          <w:rFonts w:ascii="ＭＳ ゴシック" w:eastAsia="ＭＳ ゴシック" w:hAnsi="ＭＳ ゴシック" w:cs="ＭＳ ゴシック"/>
          <w:color w:val="auto"/>
          <w:sz w:val="28"/>
        </w:rPr>
        <w:t>計画書</w:t>
      </w:r>
    </w:p>
    <w:p w14:paraId="491FA02C" w14:textId="77777777" w:rsidR="006676D0" w:rsidRPr="006676D0" w:rsidRDefault="006676D0" w:rsidP="006676D0">
      <w:pPr>
        <w:widowControl w:val="0"/>
        <w:spacing w:before="9" w:line="240" w:lineRule="auto"/>
        <w:rPr>
          <w:rFonts w:ascii="ＭＳ ゴシック" w:eastAsia="ＭＳ ゴシック" w:hAnsi="ＭＳ ゴシック" w:cs="ＭＳ ゴシック"/>
          <w:color w:val="auto"/>
          <w:sz w:val="16"/>
          <w:szCs w:val="16"/>
        </w:rPr>
      </w:pPr>
    </w:p>
    <w:p w14:paraId="5D5095DE" w14:textId="77777777" w:rsidR="006676D0" w:rsidRPr="006676D0" w:rsidRDefault="006676D0" w:rsidP="006676D0">
      <w:pPr>
        <w:widowControl w:val="0"/>
        <w:spacing w:line="232" w:lineRule="exact"/>
        <w:ind w:leftChars="405" w:left="850"/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</w:pPr>
      <w:r w:rsidRPr="006676D0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当該工事において、</w:t>
      </w:r>
      <w:r w:rsidRPr="006676D0">
        <w:rPr>
          <w:rFonts w:ascii="ＭＳ ゴシック" w:eastAsia="ＭＳ ゴシック" w:hAnsi="ＭＳ ゴシック" w:cs="ＭＳ ゴシック" w:hint="eastAsia"/>
          <w:color w:val="auto"/>
          <w:spacing w:val="1"/>
          <w:sz w:val="24"/>
          <w:szCs w:val="18"/>
        </w:rPr>
        <w:t>施工</w:t>
      </w:r>
      <w:r w:rsidRPr="006676D0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プロセスの各段階</w:t>
      </w:r>
      <w:r w:rsidRPr="006676D0">
        <w:rPr>
          <w:rFonts w:ascii="ＭＳ ゴシック" w:eastAsia="ＭＳ ゴシック" w:hAnsi="ＭＳ ゴシック" w:cs="ＭＳ ゴシック" w:hint="eastAsia"/>
          <w:color w:val="auto"/>
          <w:spacing w:val="1"/>
          <w:sz w:val="24"/>
          <w:szCs w:val="18"/>
        </w:rPr>
        <w:t>および作業内容</w:t>
      </w:r>
      <w:r w:rsidRPr="006676D0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において、</w:t>
      </w:r>
    </w:p>
    <w:p w14:paraId="77925656" w14:textId="77777777" w:rsidR="006676D0" w:rsidRPr="006676D0" w:rsidRDefault="006676D0" w:rsidP="006676D0">
      <w:pPr>
        <w:widowControl w:val="0"/>
        <w:spacing w:line="232" w:lineRule="exact"/>
        <w:ind w:leftChars="405" w:left="850"/>
        <w:rPr>
          <w:rFonts w:ascii="ＭＳ ゴシック" w:eastAsia="ＭＳ ゴシック" w:hAnsi="ＭＳ ゴシック" w:cs="ＭＳ ゴシック"/>
          <w:color w:val="auto"/>
          <w:sz w:val="18"/>
          <w:szCs w:val="18"/>
        </w:rPr>
      </w:pPr>
      <w:r w:rsidRPr="006676D0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ＩＣＴ</w:t>
      </w:r>
      <w:r w:rsidRPr="006676D0">
        <w:rPr>
          <w:rFonts w:ascii="ＭＳ ゴシック" w:eastAsia="ＭＳ ゴシック" w:hAnsi="ＭＳ ゴシック" w:cs="ＭＳ ゴシック" w:hint="eastAsia"/>
          <w:color w:val="auto"/>
          <w:spacing w:val="1"/>
          <w:sz w:val="24"/>
          <w:szCs w:val="18"/>
        </w:rPr>
        <w:t>を</w:t>
      </w:r>
      <w:r w:rsidRPr="006676D0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活用する場合は、左端</w:t>
      </w:r>
      <w:r w:rsidRPr="006676D0">
        <w:rPr>
          <w:rFonts w:ascii="ＭＳ ゴシック" w:eastAsia="ＭＳ ゴシック" w:hAnsi="ＭＳ ゴシック" w:cs="ＭＳ ゴシック"/>
          <w:color w:val="auto"/>
          <w:spacing w:val="28"/>
          <w:sz w:val="24"/>
          <w:szCs w:val="18"/>
        </w:rPr>
        <w:t xml:space="preserve"> </w:t>
      </w:r>
      <w:r w:rsidRPr="006676D0">
        <w:rPr>
          <w:rFonts w:ascii="ＭＳ ゴシック" w:eastAsia="ＭＳ ゴシック" w:hAnsi="ＭＳ ゴシック" w:cs="ＭＳ ゴシック"/>
          <w:color w:val="auto"/>
          <w:sz w:val="24"/>
          <w:szCs w:val="18"/>
        </w:rPr>
        <w:t>のチェック欄に「</w:t>
      </w:r>
      <w:r w:rsidRPr="006676D0">
        <w:rPr>
          <w:rFonts w:ascii="ＭＳ ゴシック" w:eastAsia="ＭＳ ゴシック" w:hAnsi="ＭＳ ゴシック" w:cs="ＭＳ ゴシック" w:hint="eastAsia"/>
          <w:color w:val="auto"/>
          <w:sz w:val="24"/>
          <w:szCs w:val="18"/>
        </w:rPr>
        <w:t>レ</w:t>
      </w:r>
      <w:r w:rsidRPr="006676D0">
        <w:rPr>
          <w:rFonts w:ascii="ＭＳ ゴシック" w:eastAsia="ＭＳ ゴシック" w:hAnsi="ＭＳ ゴシック" w:cs="ＭＳ ゴシック"/>
          <w:color w:val="auto"/>
          <w:sz w:val="24"/>
          <w:szCs w:val="18"/>
        </w:rPr>
        <w:t>」と記入する</w:t>
      </w:r>
      <w:r w:rsidRPr="006676D0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>。</w:t>
      </w:r>
    </w:p>
    <w:tbl>
      <w:tblPr>
        <w:tblW w:w="10026" w:type="dxa"/>
        <w:tblInd w:w="-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2022"/>
        <w:gridCol w:w="1522"/>
        <w:gridCol w:w="709"/>
        <w:gridCol w:w="5148"/>
      </w:tblGrid>
      <w:tr w:rsidR="006676D0" w:rsidRPr="006676D0" w14:paraId="504C702F" w14:textId="77777777" w:rsidTr="008A0094">
        <w:trPr>
          <w:trHeight w:val="517"/>
        </w:trPr>
        <w:tc>
          <w:tcPr>
            <w:tcW w:w="4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0728A3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施工プロセスの段階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AED7BE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採用する技術番号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78EC2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適用技術・機種</w:t>
            </w:r>
          </w:p>
        </w:tc>
      </w:tr>
      <w:tr w:rsidR="006676D0" w:rsidRPr="006676D0" w14:paraId="1A6EFDE2" w14:textId="77777777" w:rsidTr="008A0094">
        <w:trPr>
          <w:trHeight w:val="1163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788E66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8" w:line="240" w:lineRule="auto"/>
              <w:jc w:val="center"/>
              <w:rPr>
                <w:rFonts w:ascii="ＭＳ Ｐ明朝" w:eastAsia="ＭＳ Ｐ明朝" w:hAnsi="Times New Roman" w:cs="ＭＳ Ｐ明朝"/>
                <w:color w:val="auto"/>
                <w:w w:val="105"/>
                <w:kern w:val="0"/>
                <w:sz w:val="18"/>
                <w:szCs w:val="18"/>
              </w:rPr>
            </w:pPr>
            <w:r w:rsidRPr="006676D0">
              <w:rPr>
                <w:rFonts w:ascii="ＭＳ Ｐ明朝" w:eastAsia="ＭＳ Ｐ明朝" w:hAnsi="Times New Roman" w:cs="ＭＳ Ｐ明朝" w:hint="eastAsia"/>
                <w:color w:val="auto"/>
                <w:w w:val="105"/>
                <w:kern w:val="0"/>
                <w:sz w:val="18"/>
                <w:szCs w:val="18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FB91EE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①３次元起工測量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1A3E1D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B2AE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line="240" w:lineRule="auto"/>
              <w:ind w:left="31"/>
              <w:jc w:val="left"/>
              <w:rPr>
                <w:rFonts w:ascii="ＭＳ Ｐゴシック" w:eastAsia="ＭＳ Ｐゴシック" w:hAnsi="ＭＳ Ｐゴシック" w:cs="ＭＳ 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明朝" w:hint="eastAsia"/>
                <w:color w:val="auto"/>
                <w:kern w:val="0"/>
                <w:sz w:val="18"/>
                <w:szCs w:val="18"/>
              </w:rPr>
              <w:t>１　音響測深機を用いた起工測量</w:t>
            </w:r>
          </w:p>
          <w:p w14:paraId="174C9661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line="240" w:lineRule="auto"/>
              <w:ind w:left="31"/>
              <w:jc w:val="left"/>
              <w:rPr>
                <w:rFonts w:ascii="ＭＳ Ｐゴシック" w:eastAsia="ＭＳ Ｐゴシック" w:hAnsi="ＭＳ Ｐゴシック" w:cs="ＭＳ 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明朝" w:hint="eastAsia"/>
                <w:color w:val="auto"/>
                <w:kern w:val="0"/>
                <w:sz w:val="18"/>
                <w:szCs w:val="18"/>
              </w:rPr>
              <w:t>２　レッド測深等従来手法による起工測量（※）</w:t>
            </w:r>
          </w:p>
          <w:p w14:paraId="7031C08E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line="240" w:lineRule="auto"/>
              <w:ind w:left="31"/>
              <w:jc w:val="left"/>
              <w:rPr>
                <w:rFonts w:ascii="ＭＳ Ｐゴシック" w:eastAsia="ＭＳ Ｐゴシック" w:hAnsi="ＭＳ Ｐゴシック" w:cs="ＭＳ 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明朝" w:hint="eastAsia"/>
                <w:color w:val="auto"/>
                <w:kern w:val="0"/>
                <w:sz w:val="18"/>
                <w:szCs w:val="18"/>
              </w:rPr>
              <w:t>（※）上記２）による起工測量を実施した場合は、計測点同士を結合し、ＴＩＮデータの作成ができるように測量データを取得するものとする。</w:t>
            </w:r>
          </w:p>
          <w:p w14:paraId="3FB50611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</w:p>
          <w:p w14:paraId="1EB68508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3" w:lineRule="exact"/>
              <w:ind w:left="31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※採用する具体の技術は受注後の協議により決定する。</w:t>
            </w:r>
          </w:p>
          <w:p w14:paraId="5B1A48FD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3" w:lineRule="exact"/>
              <w:ind w:left="31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6676D0" w:rsidRPr="006676D0" w14:paraId="38587530" w14:textId="77777777" w:rsidTr="008A0094">
        <w:trPr>
          <w:trHeight w:val="697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0E9720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1" w:after="49" w:line="240" w:lineRule="auto"/>
              <w:jc w:val="center"/>
              <w:rPr>
                <w:rFonts w:ascii="ＭＳ Ｐ明朝" w:eastAsia="ＭＳ Ｐ明朝" w:hAnsi="Times New Roman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明朝" w:eastAsia="ＭＳ Ｐ明朝" w:hAnsi="Times New Roman" w:cs="ＭＳ Ｐ明朝" w:hint="eastAsia"/>
                <w:color w:val="auto"/>
                <w:w w:val="105"/>
                <w:kern w:val="0"/>
                <w:sz w:val="18"/>
                <w:szCs w:val="18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DC8802A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②３次元設計データ作成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r2bl w:val="single" w:sz="6" w:space="0" w:color="000000"/>
            </w:tcBorders>
            <w:vAlign w:val="center"/>
          </w:tcPr>
          <w:p w14:paraId="6FE9A76B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89DBE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1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</w:p>
        </w:tc>
      </w:tr>
      <w:tr w:rsidR="006676D0" w:rsidRPr="006676D0" w14:paraId="5EBAE789" w14:textId="77777777" w:rsidTr="008A0094">
        <w:trPr>
          <w:trHeight w:val="918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949352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1" w:after="49" w:line="240" w:lineRule="auto"/>
              <w:jc w:val="center"/>
              <w:rPr>
                <w:rFonts w:ascii="ＭＳ Ｐ明朝" w:eastAsia="ＭＳ Ｐ明朝" w:hAnsi="Times New Roman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明朝" w:eastAsia="ＭＳ Ｐ明朝" w:hAnsi="Times New Roman" w:cs="ＭＳ Ｐ明朝" w:hint="eastAsia"/>
                <w:color w:val="auto"/>
                <w:w w:val="105"/>
                <w:kern w:val="0"/>
                <w:sz w:val="18"/>
                <w:szCs w:val="18"/>
              </w:rPr>
              <w:t>□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4854F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11" w:lineRule="auto"/>
              <w:ind w:left="30" w:right="31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③ＩＣＴ建設機械による施工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DAFD57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line="193" w:lineRule="exact"/>
              <w:ind w:left="31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【作業工種】</w:t>
            </w:r>
          </w:p>
          <w:p w14:paraId="1335E40D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line="211" w:lineRule="auto"/>
              <w:ind w:left="31" w:right="93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・浚渫工（</w:t>
            </w: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spacing w:val="-6"/>
                <w:kern w:val="0"/>
                <w:sz w:val="18"/>
                <w:szCs w:val="18"/>
              </w:rPr>
              <w:t>バック</w:t>
            </w: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ホウ浚渫船）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7A7A5A" w14:textId="77777777" w:rsidR="006676D0" w:rsidRPr="006676D0" w:rsidRDefault="006676D0" w:rsidP="006676D0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</w:p>
          <w:p w14:paraId="16B487F2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line="211" w:lineRule="auto"/>
              <w:ind w:left="31" w:right="93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FF9B3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3" w:line="240" w:lineRule="auto"/>
              <w:ind w:left="81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１　３次元ＭＣ</w:t>
            </w:r>
            <w:r w:rsidRPr="006676D0"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  <w:t xml:space="preserve"> </w:t>
            </w: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または</w:t>
            </w:r>
            <w:r w:rsidRPr="006676D0"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  <w:t xml:space="preserve"> </w:t>
            </w: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３次元ＭＧ</w:t>
            </w:r>
            <w:r w:rsidRPr="006676D0"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  <w:t xml:space="preserve"> </w:t>
            </w: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建設機械</w:t>
            </w:r>
          </w:p>
          <w:p w14:paraId="13AB1701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</w:p>
          <w:p w14:paraId="259E4613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3" w:lineRule="exact"/>
              <w:ind w:left="31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※採用する機種及び活用作業工種・施工範囲については、受注後の協議により決定する。</w:t>
            </w:r>
          </w:p>
          <w:p w14:paraId="43F31008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3" w:lineRule="exact"/>
              <w:ind w:left="31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※当該工事に含まれる左記作業の工種のいずれかで</w:t>
            </w:r>
            <w:r w:rsidRPr="006676D0"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  <w:t>ICT</w:t>
            </w: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建設機械を活用すれば良い。</w:t>
            </w:r>
          </w:p>
        </w:tc>
      </w:tr>
      <w:tr w:rsidR="006676D0" w:rsidRPr="006676D0" w14:paraId="66B1D19C" w14:textId="77777777" w:rsidTr="008A0094">
        <w:trPr>
          <w:trHeight w:val="2671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514A70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1" w:after="49" w:line="240" w:lineRule="auto"/>
              <w:jc w:val="center"/>
              <w:rPr>
                <w:rFonts w:ascii="ＭＳ Ｐ明朝" w:eastAsia="ＭＳ Ｐ明朝" w:hAnsi="Times New Roman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明朝" w:eastAsia="ＭＳ Ｐ明朝" w:hAnsi="Times New Roman" w:cs="ＭＳ Ｐ明朝" w:hint="eastAsia"/>
                <w:color w:val="auto"/>
                <w:w w:val="105"/>
                <w:kern w:val="0"/>
                <w:sz w:val="18"/>
                <w:szCs w:val="18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A17219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11" w:lineRule="auto"/>
              <w:ind w:right="415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④３次元出来形管理等の施工管理</w:t>
            </w:r>
          </w:p>
          <w:p w14:paraId="6CA2E087" w14:textId="77777777" w:rsidR="006676D0" w:rsidRPr="006676D0" w:rsidRDefault="006676D0" w:rsidP="006676D0">
            <w:pPr>
              <w:widowControl w:val="0"/>
              <w:spacing w:line="204" w:lineRule="exact"/>
              <w:ind w:rightChars="-67" w:right="-141" w:firstLineChars="150" w:firstLine="270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18"/>
              </w:rPr>
              <w:t>（※右欄の技術番号２の出来形管理</w:t>
            </w:r>
          </w:p>
          <w:p w14:paraId="3F8C84C4" w14:textId="77777777" w:rsidR="006676D0" w:rsidRPr="006676D0" w:rsidRDefault="006676D0" w:rsidP="006676D0">
            <w:pPr>
              <w:widowControl w:val="0"/>
              <w:spacing w:line="204" w:lineRule="exact"/>
              <w:ind w:rightChars="-67" w:right="-141" w:firstLineChars="150" w:firstLine="270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18"/>
              </w:rPr>
              <w:t>を選択した場合は、費用計上の対象外）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CE386F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11" w:lineRule="auto"/>
              <w:ind w:right="415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BD02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line="240" w:lineRule="auto"/>
              <w:ind w:left="31"/>
              <w:jc w:val="left"/>
              <w:rPr>
                <w:rFonts w:ascii="ＭＳ Ｐゴシック" w:eastAsia="ＭＳ Ｐゴシック" w:hAnsi="ＭＳ Ｐゴシック" w:cs="ＭＳ 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明朝" w:hint="eastAsia"/>
                <w:color w:val="auto"/>
                <w:kern w:val="0"/>
                <w:sz w:val="18"/>
                <w:szCs w:val="18"/>
              </w:rPr>
              <w:t>１　音響測深機を用いた出来形管理</w:t>
            </w:r>
          </w:p>
          <w:p w14:paraId="66FAE8E4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line="240" w:lineRule="auto"/>
              <w:ind w:left="28"/>
              <w:jc w:val="left"/>
              <w:rPr>
                <w:rFonts w:ascii="ＭＳ Ｐゴシック" w:eastAsia="ＭＳ Ｐゴシック" w:hAnsi="ＭＳ Ｐゴシック" w:cs="ＭＳ 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明朝" w:hint="eastAsia"/>
                <w:color w:val="auto"/>
                <w:kern w:val="0"/>
                <w:sz w:val="18"/>
                <w:szCs w:val="18"/>
              </w:rPr>
              <w:t>２　施工履歴データを用いた出来形管理</w:t>
            </w:r>
          </w:p>
          <w:p w14:paraId="42C553A3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line="240" w:lineRule="auto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</w:p>
          <w:p w14:paraId="272661C4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ind w:left="28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※採用する具体の技術は受注後の協議により決定する。</w:t>
            </w:r>
          </w:p>
          <w:p w14:paraId="068175F9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8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※複数以上の技術を組み合わせて採用しても良い。</w:t>
            </w:r>
          </w:p>
          <w:p w14:paraId="2F9775CC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8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※ただし、上記、２　施工履歴データを用いた出来形管理については、「３次元出来形管理・３次元データ納品費用、外注経費等の費用」の対象外となるので注意すること。</w:t>
            </w:r>
          </w:p>
          <w:p w14:paraId="608EF09E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8"/>
              <w:jc w:val="left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※「①３次元起工測量」で採用した技術と相違しても良い。</w:t>
            </w:r>
          </w:p>
        </w:tc>
      </w:tr>
      <w:tr w:rsidR="006676D0" w:rsidRPr="006676D0" w14:paraId="371DCD58" w14:textId="77777777" w:rsidTr="008A0094">
        <w:trPr>
          <w:trHeight w:val="1121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3434F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1" w:after="49" w:line="240" w:lineRule="auto"/>
              <w:jc w:val="center"/>
              <w:rPr>
                <w:rFonts w:ascii="ＭＳ Ｐ明朝" w:eastAsia="ＭＳ Ｐ明朝" w:hAnsi="Times New Roman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明朝" w:eastAsia="ＭＳ Ｐ明朝" w:hAnsi="Times New Roman" w:cs="ＭＳ Ｐ明朝" w:hint="eastAsia"/>
                <w:color w:val="auto"/>
                <w:w w:val="105"/>
                <w:kern w:val="0"/>
                <w:sz w:val="18"/>
                <w:szCs w:val="18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FA0E48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明朝" w:hint="eastAsia"/>
                <w:color w:val="auto"/>
                <w:kern w:val="0"/>
                <w:sz w:val="18"/>
                <w:szCs w:val="18"/>
              </w:rPr>
              <w:t>⑤３次元データの納品</w:t>
            </w:r>
          </w:p>
          <w:p w14:paraId="1B02BF2B" w14:textId="77777777" w:rsidR="006676D0" w:rsidRPr="006676D0" w:rsidRDefault="006676D0" w:rsidP="006676D0">
            <w:pPr>
              <w:widowControl w:val="0"/>
              <w:spacing w:line="204" w:lineRule="exact"/>
              <w:ind w:rightChars="-67" w:right="-141" w:firstLineChars="150" w:firstLine="270"/>
              <w:rPr>
                <w:rFonts w:ascii="ＭＳ Ｐゴシック" w:eastAsia="ＭＳ Ｐゴシック" w:hAnsi="ＭＳ Ｐゴシック" w:cs="ＭＳ Ｐゴシック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18"/>
              </w:rPr>
              <w:t>（※④右欄の技術番号２の出来形管理</w:t>
            </w:r>
          </w:p>
          <w:p w14:paraId="536C9462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ind w:firstLineChars="150" w:firstLine="270"/>
              <w:rPr>
                <w:rFonts w:ascii="ＭＳ Ｐゴシック" w:eastAsia="ＭＳ Ｐゴシック" w:hAnsi="ＭＳ Ｐゴシック" w:cs="ＭＳ Ｐ明朝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18"/>
              </w:rPr>
              <w:t>を選択した場合は、費用計上</w:t>
            </w:r>
            <w:r w:rsidRPr="006676D0">
              <w:rPr>
                <w:rFonts w:ascii="ＭＳ Ｐゴシック" w:eastAsia="ＭＳ Ｐゴシック" w:hAnsi="ＭＳ Ｐゴシック" w:cs="ＭＳ Ｐゴシック" w:hint="eastAsia"/>
                <w:color w:val="auto"/>
                <w:sz w:val="18"/>
                <w:szCs w:val="18"/>
              </w:rPr>
              <w:t>の</w:t>
            </w:r>
            <w:r w:rsidRPr="006676D0">
              <w:rPr>
                <w:rFonts w:ascii="ＭＳ Ｐゴシック" w:eastAsia="ＭＳ Ｐゴシック" w:hAnsi="ＭＳ Ｐゴシック" w:cs="ＭＳ Ｐゴシック" w:hint="eastAsia"/>
                <w:color w:val="auto"/>
                <w:kern w:val="0"/>
                <w:sz w:val="18"/>
                <w:szCs w:val="18"/>
              </w:rPr>
              <w:t>対象外）</w:t>
            </w:r>
          </w:p>
        </w:tc>
        <w:tc>
          <w:tcPr>
            <w:tcW w:w="58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85638C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ＭＳ Ｐゴシック" w:eastAsia="ＭＳ Ｐゴシック" w:hAnsi="ＭＳ Ｐゴシック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hint="eastAsia"/>
                <w:color w:val="auto"/>
                <w:kern w:val="0"/>
                <w:sz w:val="18"/>
                <w:szCs w:val="18"/>
              </w:rPr>
              <w:t>①②④により作成した３次元データを、工事完成図書として電子納品する。</w:t>
            </w:r>
          </w:p>
          <w:p w14:paraId="2348B393" w14:textId="77777777" w:rsidR="006676D0" w:rsidRPr="006676D0" w:rsidRDefault="006676D0" w:rsidP="006676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ＭＳ Ｐゴシック" w:eastAsia="ＭＳ Ｐゴシック" w:hAnsi="ＭＳ Ｐゴシック"/>
                <w:color w:val="auto"/>
                <w:kern w:val="0"/>
                <w:sz w:val="18"/>
                <w:szCs w:val="18"/>
              </w:rPr>
            </w:pPr>
            <w:r w:rsidRPr="006676D0">
              <w:rPr>
                <w:rFonts w:ascii="ＭＳ Ｐゴシック" w:eastAsia="ＭＳ Ｐゴシック" w:hAnsi="ＭＳ Ｐゴシック" w:hint="eastAsia"/>
                <w:color w:val="auto"/>
                <w:kern w:val="0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0D5B72A0" w14:textId="77777777" w:rsidR="006676D0" w:rsidRPr="006676D0" w:rsidRDefault="006676D0" w:rsidP="006676D0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6676D0">
        <w:rPr>
          <w:rFonts w:cs="ＭＳ 明朝"/>
          <w:color w:val="auto"/>
          <w:sz w:val="18"/>
          <w:szCs w:val="18"/>
        </w:rPr>
        <w:t>注</w:t>
      </w:r>
      <w:r w:rsidRPr="006676D0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6676D0">
        <w:rPr>
          <w:rFonts w:cs="ＭＳ 明朝"/>
          <w:color w:val="auto"/>
          <w:sz w:val="18"/>
          <w:szCs w:val="18"/>
        </w:rPr>
        <w:t>1)詳細については、</w:t>
      </w:r>
      <w:r w:rsidRPr="006676D0">
        <w:rPr>
          <w:rFonts w:cs="ＭＳ 明朝" w:hint="eastAsia"/>
          <w:color w:val="auto"/>
          <w:sz w:val="18"/>
          <w:szCs w:val="18"/>
        </w:rPr>
        <w:t>ＩＣＴ活用工事（河川浚渫）</w:t>
      </w:r>
      <w:r w:rsidRPr="006676D0">
        <w:rPr>
          <w:rFonts w:cs="ＭＳ 明朝"/>
          <w:color w:val="auto"/>
          <w:sz w:val="18"/>
          <w:szCs w:val="18"/>
        </w:rPr>
        <w:t>特記仕様書</w:t>
      </w:r>
      <w:r w:rsidRPr="006676D0">
        <w:rPr>
          <w:rFonts w:cs="ＭＳ 明朝" w:hint="eastAsia"/>
          <w:color w:val="auto"/>
          <w:sz w:val="18"/>
          <w:szCs w:val="18"/>
        </w:rPr>
        <w:t>及び試行要領</w:t>
      </w:r>
      <w:r w:rsidRPr="006676D0">
        <w:rPr>
          <w:rFonts w:cs="ＭＳ 明朝"/>
          <w:color w:val="auto"/>
          <w:sz w:val="18"/>
          <w:szCs w:val="18"/>
        </w:rPr>
        <w:t>によるものとする。</w:t>
      </w:r>
    </w:p>
    <w:p w14:paraId="08492CCF" w14:textId="77777777" w:rsidR="006676D0" w:rsidRPr="006676D0" w:rsidRDefault="006676D0" w:rsidP="006676D0">
      <w:pPr>
        <w:widowControl w:val="0"/>
        <w:spacing w:line="234" w:lineRule="exact"/>
        <w:ind w:left="360" w:hangingChars="200" w:hanging="360"/>
        <w:rPr>
          <w:rFonts w:cs="ＭＳ 明朝"/>
          <w:color w:val="auto"/>
          <w:sz w:val="18"/>
          <w:szCs w:val="18"/>
        </w:rPr>
      </w:pPr>
      <w:r w:rsidRPr="006676D0">
        <w:rPr>
          <w:rFonts w:cs="ＭＳ 明朝"/>
          <w:color w:val="auto"/>
          <w:sz w:val="18"/>
          <w:szCs w:val="18"/>
        </w:rPr>
        <w:t>注</w:t>
      </w:r>
      <w:r w:rsidRPr="006676D0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6676D0">
        <w:rPr>
          <w:rFonts w:cs="ＭＳ 明朝" w:hint="eastAsia"/>
          <w:color w:val="auto"/>
          <w:sz w:val="18"/>
          <w:szCs w:val="18"/>
        </w:rPr>
        <w:t>2</w:t>
      </w:r>
      <w:r w:rsidRPr="006676D0">
        <w:rPr>
          <w:rFonts w:cs="ＭＳ 明朝"/>
          <w:color w:val="auto"/>
          <w:sz w:val="18"/>
          <w:szCs w:val="18"/>
        </w:rPr>
        <w:t xml:space="preserve">) </w:t>
      </w:r>
      <w:r w:rsidRPr="006676D0">
        <w:rPr>
          <w:rFonts w:cs="ＭＳ 明朝" w:hint="eastAsia"/>
          <w:color w:val="auto"/>
          <w:sz w:val="18"/>
          <w:szCs w:val="18"/>
        </w:rPr>
        <w:t>具体的な工事内容及び対象範囲については、契約後、施工計画の提出までに、発注者へ提案・協議し決定する。</w:t>
      </w:r>
    </w:p>
    <w:p w14:paraId="7A48BC04" w14:textId="77777777" w:rsidR="006676D0" w:rsidRPr="006676D0" w:rsidRDefault="006676D0" w:rsidP="006676D0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6676D0">
        <w:rPr>
          <w:rFonts w:cs="ＭＳ 明朝" w:hint="eastAsia"/>
          <w:color w:val="auto"/>
          <w:sz w:val="18"/>
          <w:szCs w:val="18"/>
        </w:rPr>
        <w:t>注3）ＭＣとはマシンコントロール機能、ＭＧとはマシンガイダンス機能をいう。</w:t>
      </w:r>
    </w:p>
    <w:p w14:paraId="5CF0F8FE" w14:textId="77777777" w:rsidR="003E2C09" w:rsidRPr="006676D0" w:rsidRDefault="003E2C09"/>
    <w:sectPr w:rsidR="003E2C09" w:rsidRPr="006676D0" w:rsidSect="006676D0">
      <w:footerReference w:type="default" r:id="rId6"/>
      <w:pgSz w:w="11906" w:h="16838" w:code="9"/>
      <w:pgMar w:top="1418" w:right="1418" w:bottom="1418" w:left="1418" w:header="567" w:footer="567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2D4B" w14:textId="77777777" w:rsidR="0004717E" w:rsidRDefault="0004717E" w:rsidP="0004717E">
      <w:pPr>
        <w:spacing w:line="240" w:lineRule="auto"/>
      </w:pPr>
      <w:r>
        <w:separator/>
      </w:r>
    </w:p>
  </w:endnote>
  <w:endnote w:type="continuationSeparator" w:id="0">
    <w:p w14:paraId="775569B4" w14:textId="77777777" w:rsidR="0004717E" w:rsidRDefault="0004717E" w:rsidP="00047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D5D8" w14:textId="77777777" w:rsidR="006676D0" w:rsidRDefault="006676D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460D2">
      <w:rPr>
        <w:noProof/>
        <w:lang w:val="ja-JP"/>
      </w:rPr>
      <w:t>6</w:t>
    </w:r>
    <w:r>
      <w:fldChar w:fldCharType="end"/>
    </w:r>
  </w:p>
  <w:p w14:paraId="6B55AAFD" w14:textId="77777777" w:rsidR="006676D0" w:rsidRDefault="006676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438D" w14:textId="77777777" w:rsidR="0004717E" w:rsidRDefault="0004717E" w:rsidP="0004717E">
      <w:pPr>
        <w:spacing w:line="240" w:lineRule="auto"/>
      </w:pPr>
      <w:r>
        <w:separator/>
      </w:r>
    </w:p>
  </w:footnote>
  <w:footnote w:type="continuationSeparator" w:id="0">
    <w:p w14:paraId="3BF7C48C" w14:textId="77777777" w:rsidR="0004717E" w:rsidRDefault="0004717E" w:rsidP="000471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9"/>
    <w:rsid w:val="0004717E"/>
    <w:rsid w:val="00136E68"/>
    <w:rsid w:val="0014676E"/>
    <w:rsid w:val="00225E77"/>
    <w:rsid w:val="0030126D"/>
    <w:rsid w:val="003E2C09"/>
    <w:rsid w:val="00405582"/>
    <w:rsid w:val="006676D0"/>
    <w:rsid w:val="00671394"/>
    <w:rsid w:val="008C7659"/>
    <w:rsid w:val="009527E4"/>
    <w:rsid w:val="009F6853"/>
    <w:rsid w:val="00A81F18"/>
    <w:rsid w:val="00AA0301"/>
    <w:rsid w:val="00C03BB2"/>
    <w:rsid w:val="00C83BF0"/>
    <w:rsid w:val="00F07CDA"/>
    <w:rsid w:val="00F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000000" w:themeColor="text1"/>
        <w:kern w:val="2"/>
        <w:sz w:val="21"/>
        <w:szCs w:val="28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B2"/>
  </w:style>
  <w:style w:type="paragraph" w:styleId="1">
    <w:name w:val="heading 1"/>
    <w:basedOn w:val="a"/>
    <w:next w:val="a"/>
    <w:link w:val="10"/>
    <w:uiPriority w:val="9"/>
    <w:qFormat/>
    <w:rsid w:val="00C03B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BB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BB2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C03BB2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C03B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0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BB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C03BB2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List Paragraph"/>
    <w:basedOn w:val="a"/>
    <w:uiPriority w:val="34"/>
    <w:qFormat/>
    <w:rsid w:val="00C03BB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03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03BB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C0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C03BB2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C03B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BB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676D0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="Century" w:eastAsia="ＭＳ ゴシック" w:hAnsi="Century"/>
      <w:color w:val="auto"/>
      <w:sz w:val="24"/>
      <w:szCs w:val="22"/>
      <w:lang w:val="x-none" w:eastAsia="x-none"/>
    </w:rPr>
  </w:style>
  <w:style w:type="character" w:customStyle="1" w:styleId="ab">
    <w:name w:val="フッター (文字)"/>
    <w:basedOn w:val="a0"/>
    <w:link w:val="aa"/>
    <w:uiPriority w:val="99"/>
    <w:rsid w:val="006676D0"/>
    <w:rPr>
      <w:rFonts w:ascii="Century" w:eastAsia="ＭＳ ゴシック" w:hAnsi="Century"/>
      <w:color w:val="auto"/>
      <w:sz w:val="24"/>
      <w:szCs w:val="2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0471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4">
      <a:majorFont>
        <a:latin typeface="Meiryo UI"/>
        <a:ea typeface="ＭＳ Ｐゴシック"/>
        <a:cs typeface=""/>
      </a:majorFont>
      <a:minorFont>
        <a:latin typeface="Meiryo UI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824</Characters>
  <DocSecurity>0</DocSecurity>
  <Lines>6</Lines>
  <Paragraphs>1</Paragraphs>
  <ScaleCrop>false</ScaleCrop>
  <LinksUpToDate>false</LinksUpToDate>
  <CharactersWithSpaces>967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